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056"/>
        <w:gridCol w:w="5027"/>
        <w:gridCol w:w="6"/>
      </w:tblGrid>
      <w:tr w:rsidR="00D63F95" w:rsidRPr="00621324" w14:paraId="6C0E304A" w14:textId="77777777" w:rsidTr="00AC01BC">
        <w:trPr>
          <w:gridAfter w:val="1"/>
          <w:wAfter w:w="6" w:type="dxa"/>
          <w:trHeight w:hRule="exact" w:val="3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2FC4F85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SỞ</w:t>
            </w:r>
            <w:r w:rsidRPr="00D63F95">
              <w:rPr>
                <w:rFonts w:asciiTheme="majorBidi" w:hAnsiTheme="majorBidi" w:cstheme="majorBidi"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Y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TẾ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</w:rPr>
              <w:t xml:space="preserve">TỈNH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4C2C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87" w:hanging="304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CỘNG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HÒA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XÃ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HỘI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CHỦ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NGHĨA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VIỆT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NAM</w:t>
            </w:r>
          </w:p>
        </w:tc>
      </w:tr>
      <w:tr w:rsidR="00D63F95" w:rsidRPr="00D63F95" w14:paraId="1192BFD5" w14:textId="77777777" w:rsidTr="00AC01BC">
        <w:trPr>
          <w:gridAfter w:val="1"/>
          <w:wAfter w:w="6" w:type="dxa"/>
          <w:trHeight w:hRule="exact" w:val="31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6DE8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  <w:lang w:val="vi-VN"/>
              </w:rPr>
              <w:t>BỆNH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ĐA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KHOA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1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GIANG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5432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85" w:lineRule="exact"/>
              <w:ind w:left="1665" w:hanging="248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Độc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lập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Tự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do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Hạ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D63F95" w:rsidRPr="00D63F95" w14:paraId="72A98360" w14:textId="77777777" w:rsidTr="00AC01BC">
        <w:trPr>
          <w:trHeight w:hRule="exact" w:val="312"/>
        </w:trPr>
        <w:tc>
          <w:tcPr>
            <w:tcW w:w="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614A9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569" w:right="1068" w:hanging="568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50F09" wp14:editId="709E9805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60130</wp:posOffset>
                      </wp:positionV>
                      <wp:extent cx="849630" cy="0"/>
                      <wp:effectExtent l="0" t="0" r="0" b="0"/>
                      <wp:wrapNone/>
                      <wp:docPr id="15353474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ACFE8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5pt,4.75pt" to="129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7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230" w:hanging="229"/>
              <w:rPr>
                <w:rFonts w:asciiTheme="majorBidi" w:hAnsiTheme="majorBidi" w:cstheme="majorBidi"/>
                <w:noProof/>
                <w:lang w:val="vi-VN"/>
              </w:rPr>
            </w:pPr>
          </w:p>
        </w:tc>
      </w:tr>
      <w:tr w:rsidR="00D63F95" w:rsidRPr="00D63F95" w14:paraId="75A3D73C" w14:textId="77777777" w:rsidTr="00AC01BC">
        <w:trPr>
          <w:gridAfter w:val="1"/>
          <w:wAfter w:w="6" w:type="dxa"/>
          <w:trHeight w:hRule="exact" w:val="6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C21F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noProof/>
                <w:sz w:val="2"/>
                <w:szCs w:val="2"/>
                <w:lang w:val="vi-VN"/>
              </w:rPr>
            </w:pPr>
          </w:p>
          <w:p w14:paraId="6F5E192E" w14:textId="5DB49983" w:rsidR="001F4CB1" w:rsidRPr="00D63F95" w:rsidRDefault="001F4CB1" w:rsidP="00AC01BC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  <w:lang w:val="vi-VN"/>
              </w:rPr>
              <w:t xml:space="preserve">Số: </w:t>
            </w:r>
            <w:r w:rsidR="009A6CFC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>1220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/BVAG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</w:rPr>
              <w:t>-HCQT.TMS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8FA37" w14:textId="1D7E6C4D" w:rsidR="001F4CB1" w:rsidRPr="00435F95" w:rsidRDefault="001F4CB1" w:rsidP="00AC01BC">
            <w:pPr>
              <w:pStyle w:val="TableParagraph"/>
              <w:tabs>
                <w:tab w:val="left" w:pos="4166"/>
              </w:tabs>
              <w:kinsoku w:val="0"/>
              <w:overflowPunct w:val="0"/>
              <w:spacing w:line="285" w:lineRule="exact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         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Giang,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ngày</w:t>
            </w:r>
            <w:r w:rsidR="00E86E5F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1</w:t>
            </w:r>
            <w:r w:rsidR="00D758D6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3</w:t>
            </w:r>
            <w:r w:rsidR="00E86E5F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tháng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</w:t>
            </w:r>
            <w:r w:rsidR="00086F22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0</w:t>
            </w:r>
            <w:r w:rsidR="007F022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7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năm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202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3464A648" w14:textId="77777777" w:rsidR="006615E0" w:rsidRPr="00D63F95" w:rsidRDefault="006615E0" w:rsidP="001F4CB1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8"/>
          <w:szCs w:val="28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8"/>
          <w:szCs w:val="28"/>
          <w:lang w:val="vi-VN"/>
          <w14:ligatures w14:val="none"/>
        </w:rPr>
        <w:t>YÊU CẦU BÁO GIÁ</w:t>
      </w:r>
    </w:p>
    <w:p w14:paraId="144BE782" w14:textId="778851F4" w:rsidR="006615E0" w:rsidRPr="00946A1B" w:rsidRDefault="006615E0" w:rsidP="00754A3D">
      <w:pPr>
        <w:shd w:val="clear" w:color="auto" w:fill="FFFFFF"/>
        <w:spacing w:before="120" w:after="0" w:line="234" w:lineRule="atLeast"/>
        <w:jc w:val="center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 xml:space="preserve">Kính gửi: </w:t>
      </w:r>
      <w:r w:rsidR="00D051B2"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Các nhà cung cấp tại Việt Nam</w:t>
      </w:r>
    </w:p>
    <w:p w14:paraId="3EFD276A" w14:textId="77777777" w:rsidR="006615E0" w:rsidRPr="00D63F95" w:rsidRDefault="006615E0" w:rsidP="006615E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</w:p>
    <w:p w14:paraId="10DDE866" w14:textId="2F9DE8C5" w:rsidR="006615E0" w:rsidRPr="00D758D6" w:rsidRDefault="006615E0" w:rsidP="009C25A3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Bệnh viện Đa khoa An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Giang có nhu cầu </w:t>
      </w:r>
      <w:r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:lang w:val="vi-VN"/>
          <w14:ligatures w14:val="none"/>
        </w:rPr>
        <w:t>tiếp nhận báo giá để tham khảo,</w:t>
      </w:r>
      <w:r w:rsidR="006B4269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:lang w:val="vi-VN"/>
          <w14:ligatures w14:val="none"/>
        </w:rPr>
        <w:t>xây dựng giá</w:t>
      </w:r>
      <w:r w:rsidR="007F0225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 xml:space="preserve"> khởi điểm</w:t>
      </w:r>
      <w:r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, làm cơ sở </w:t>
      </w:r>
      <w:r w:rsidR="007F0225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>để thực hiện bán đấu giá</w:t>
      </w:r>
      <w:r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 </w:t>
      </w:r>
      <w:r w:rsidR="007F0225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 xml:space="preserve">thanh lý </w:t>
      </w:r>
      <w:r w:rsidR="00AF1D18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>tài sản X</w:t>
      </w:r>
      <w:r w:rsidR="007F0225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>e vận chuyển rác y tế của B</w:t>
      </w:r>
      <w:r w:rsidR="006B4269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>ệ</w:t>
      </w:r>
      <w:r w:rsidR="007F0225"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14:ligatures w14:val="none"/>
        </w:rPr>
        <w:t>nh viện Đa khoa An Giang</w:t>
      </w:r>
      <w:r w:rsidRPr="00D758D6">
        <w:rPr>
          <w:rFonts w:asciiTheme="majorBidi" w:eastAsia="Times New Roman" w:hAnsiTheme="majorBidi" w:cstheme="majorBidi"/>
          <w:noProof/>
          <w:color w:val="000000" w:themeColor="text1"/>
          <w:kern w:val="0"/>
          <w:sz w:val="26"/>
          <w:szCs w:val="26"/>
          <w:lang w:val="vi-VN"/>
          <w14:ligatures w14:val="none"/>
        </w:rPr>
        <w:t>, với nội dung cụ thể như sau:</w:t>
      </w:r>
    </w:p>
    <w:p w14:paraId="2C295132" w14:textId="77777777" w:rsidR="006615E0" w:rsidRPr="00845BE0" w:rsidRDefault="006615E0" w:rsidP="006615E0">
      <w:pPr>
        <w:shd w:val="clear" w:color="auto" w:fill="FFFFFF"/>
        <w:tabs>
          <w:tab w:val="left" w:pos="7131"/>
        </w:tabs>
        <w:spacing w:before="60" w:after="0" w:line="312" w:lineRule="auto"/>
        <w:ind w:firstLine="567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ab/>
      </w:r>
    </w:p>
    <w:p w14:paraId="481CB139" w14:textId="77777777" w:rsidR="006615E0" w:rsidRPr="00D63F95" w:rsidRDefault="006615E0" w:rsidP="006615E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hAnsiTheme="majorBidi" w:cstheme="majorBidi"/>
          <w:noProof/>
          <w:sz w:val="26"/>
          <w:szCs w:val="26"/>
          <w:lang w:val="vi-VN"/>
        </w:rPr>
      </w:pP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1.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Đơn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0FC7AB2E" w14:textId="77777777" w:rsidR="006615E0" w:rsidRPr="00D63F95" w:rsidRDefault="006615E0" w:rsidP="006615E0">
      <w:pPr>
        <w:shd w:val="clear" w:color="auto" w:fill="FFFFFF"/>
        <w:spacing w:before="60" w:after="6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2.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Thông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5199" w:type="pct"/>
        <w:tblInd w:w="-147" w:type="dxa"/>
        <w:tblLook w:val="04A0" w:firstRow="1" w:lastRow="0" w:firstColumn="1" w:lastColumn="0" w:noHBand="0" w:noVBand="1"/>
      </w:tblPr>
      <w:tblGrid>
        <w:gridCol w:w="524"/>
        <w:gridCol w:w="2448"/>
        <w:gridCol w:w="1566"/>
        <w:gridCol w:w="1466"/>
        <w:gridCol w:w="3419"/>
      </w:tblGrid>
      <w:tr w:rsidR="00D63F95" w:rsidRPr="00803164" w14:paraId="66731187" w14:textId="77777777" w:rsidTr="00803164">
        <w:trPr>
          <w:trHeight w:val="539"/>
        </w:trPr>
        <w:tc>
          <w:tcPr>
            <w:tcW w:w="278" w:type="pct"/>
            <w:vAlign w:val="center"/>
          </w:tcPr>
          <w:p w14:paraId="79FEC485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1299" w:type="pct"/>
            <w:vAlign w:val="center"/>
          </w:tcPr>
          <w:p w14:paraId="3DC62717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831" w:type="pct"/>
            <w:vAlign w:val="center"/>
          </w:tcPr>
          <w:p w14:paraId="75D67219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v</w:t>
            </w: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778" w:type="pct"/>
            <w:vAlign w:val="center"/>
          </w:tcPr>
          <w:p w14:paraId="3EE413A1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</w:t>
            </w: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1815" w:type="pct"/>
            <w:vAlign w:val="center"/>
          </w:tcPr>
          <w:p w14:paraId="4ED1ECB7" w14:textId="77777777" w:rsidR="006615E0" w:rsidRPr="00803164" w:rsidRDefault="006615E0" w:rsidP="00AC69F3">
            <w:pPr>
              <w:spacing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D63F95" w:rsidRPr="00803164" w14:paraId="12D6DB8B" w14:textId="77777777" w:rsidTr="00803164">
        <w:trPr>
          <w:trHeight w:val="964"/>
        </w:trPr>
        <w:tc>
          <w:tcPr>
            <w:tcW w:w="278" w:type="pct"/>
            <w:vAlign w:val="center"/>
          </w:tcPr>
          <w:p w14:paraId="67745B35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1299" w:type="pct"/>
            <w:vAlign w:val="center"/>
          </w:tcPr>
          <w:p w14:paraId="75DBE10F" w14:textId="77777777" w:rsidR="006615E0" w:rsidRPr="00803164" w:rsidRDefault="006615E0" w:rsidP="00AC69F3">
            <w:pPr>
              <w:spacing w:line="312" w:lineRule="auto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831" w:type="pct"/>
            <w:vAlign w:val="center"/>
          </w:tcPr>
          <w:p w14:paraId="0F55F05E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6EF2F99F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778" w:type="pct"/>
            <w:vAlign w:val="center"/>
          </w:tcPr>
          <w:p w14:paraId="7A5F40CB" w14:textId="77777777" w:rsidR="006615E0" w:rsidRPr="00803164" w:rsidRDefault="006615E0" w:rsidP="00AC69F3">
            <w:pPr>
              <w:spacing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1815" w:type="pct"/>
            <w:vAlign w:val="center"/>
          </w:tcPr>
          <w:p w14:paraId="3345ABA6" w14:textId="77777777" w:rsidR="006615E0" w:rsidRPr="00803164" w:rsidRDefault="006615E0" w:rsidP="00AC69F3">
            <w:pPr>
              <w:spacing w:line="312" w:lineRule="auto"/>
              <w:jc w:val="both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tomuasam.bvdkag</w:t>
            </w:r>
            <w:r w:rsidRPr="00803164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57B12DF9" w14:textId="77777777" w:rsidR="006615E0" w:rsidRPr="00D63F95" w:rsidRDefault="006615E0" w:rsidP="006615E0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433D986D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3.1. Nhận trực tiếp:</w:t>
      </w:r>
    </w:p>
    <w:p w14:paraId="2D0D67D0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765464B6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3.2. Nhận qua thư:</w:t>
      </w:r>
    </w:p>
    <w:p w14:paraId="1EA88544" w14:textId="77777777" w:rsidR="006615E0" w:rsidRPr="00D63F95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20D51F4" w14:textId="77777777" w:rsidR="006615E0" w:rsidRPr="00363B42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3.3. Nhận qua mail: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tomuasam.bvdkag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@gmail.com</w:t>
      </w:r>
    </w:p>
    <w:p w14:paraId="140DC5BA" w14:textId="60EDEED1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621324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4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. Thời hạn tiếp nhận báo giá: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Từ 16 giờ 00 phút 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4C069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</w:t>
      </w:r>
      <w:r w:rsidR="00D758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D758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7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đến trước 16 giờ 00 phút 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D758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20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E86E5F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7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615D835C" w14:textId="187E8894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120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ngày,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kể từ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D758D6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20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E86E5F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7</w:t>
      </w:r>
      <w:r w:rsidR="00E321DB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77D48366" w14:textId="5FBF37DA" w:rsidR="000E78CF" w:rsidRPr="002F1A4A" w:rsidRDefault="006615E0" w:rsidP="00D270ED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6. </w:t>
      </w:r>
      <w:r w:rsidR="00675BC0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T</w:t>
      </w:r>
      <w:r w:rsidR="002F1A4A"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ư cách hợp lệ</w:t>
      </w:r>
      <w:r w:rsidR="000E78CF"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:</w:t>
      </w:r>
    </w:p>
    <w:p w14:paraId="4B0C1281" w14:textId="1420FB75" w:rsidR="00905CB8" w:rsidRPr="002F1A4A" w:rsidRDefault="000E78CF" w:rsidP="00D270ED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 xml:space="preserve">- Báo giá phải do đơn vị có chức năng thẩm định được </w:t>
      </w:r>
      <w:r w:rsidR="002F1A4A"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cơ quan có thẩm quyền công bố</w:t>
      </w:r>
      <w:r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 xml:space="preserve"> </w:t>
      </w:r>
      <w:r w:rsidR="00905CB8"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đủ điều kiện kinh doanh dịch vụ thẩm định giá</w:t>
      </w:r>
      <w:r w:rsidR="006615E0"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32F73BA" w14:textId="651C3461" w:rsidR="002F1A4A" w:rsidRPr="002F1A4A" w:rsidRDefault="002F1A4A" w:rsidP="00D270ED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- Có đầy đủ chữ ký của người đại diện theo pháp luật (hoặc người được ủy quyền), đóng dấu và còn hiệu lực theo quy định.</w:t>
      </w:r>
    </w:p>
    <w:p w14:paraId="2214C945" w14:textId="127A18D6" w:rsidR="00905CB8" w:rsidRPr="002F1A4A" w:rsidRDefault="00905CB8" w:rsidP="00D270ED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2F1A4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lastRenderedPageBreak/>
        <w:t>- Thẩm định viên không thuộc trường hợp bị đình chỉ hoặc bị thu hồi Thẻ thẩm định viên về giá.</w:t>
      </w:r>
    </w:p>
    <w:p w14:paraId="43A88793" w14:textId="709B8E5A" w:rsidR="0007470D" w:rsidRDefault="0007470D" w:rsidP="00AC69F3">
      <w:pPr>
        <w:shd w:val="clear" w:color="auto" w:fill="FFFFFF"/>
        <w:spacing w:before="60" w:after="240" w:line="312" w:lineRule="auto"/>
        <w:ind w:firstLine="567"/>
        <w:jc w:val="both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II. Nội dung yêu cầu báo giá: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1309"/>
        <w:gridCol w:w="2953"/>
        <w:gridCol w:w="672"/>
        <w:gridCol w:w="827"/>
        <w:gridCol w:w="1914"/>
        <w:gridCol w:w="881"/>
      </w:tblGrid>
      <w:tr w:rsidR="003F4B43" w:rsidRPr="002F1A4A" w14:paraId="55CF38C5" w14:textId="77777777" w:rsidTr="00D758D6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8E6" w14:textId="77777777" w:rsidR="003F4B43" w:rsidRPr="002F1A4A" w:rsidRDefault="003F4B43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694" w14:textId="04E42DDE" w:rsidR="003F4B43" w:rsidRPr="002F1A4A" w:rsidRDefault="00F814F7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sz w:val="26"/>
                <w:szCs w:val="26"/>
              </w:rPr>
              <w:t>Tên dịch vụ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2AD" w14:textId="13B8945D" w:rsidR="003F4B43" w:rsidRPr="002F1A4A" w:rsidRDefault="00363B42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B018" w14:textId="229AF365" w:rsidR="003F4B43" w:rsidRPr="002F1A4A" w:rsidRDefault="003F4B43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Đơn vị tính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598C" w14:textId="024C6E16" w:rsidR="003F4B43" w:rsidRPr="002F1A4A" w:rsidRDefault="00AC69F3" w:rsidP="00AF1D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85F" w14:textId="77777777" w:rsidR="003F4B43" w:rsidRPr="002F1A4A" w:rsidRDefault="003F4B43" w:rsidP="00AF1D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F1A4A">
              <w:rPr>
                <w:rFonts w:ascii="Times New Roman" w:eastAsia="Arial Unicode MS" w:hAnsi="Times New Roman" w:cs="Times New Roman"/>
                <w:sz w:val="26"/>
                <w:szCs w:val="26"/>
              </w:rPr>
              <w:t>Đơn giá</w:t>
            </w:r>
          </w:p>
          <w:p w14:paraId="34087810" w14:textId="7019C9A8" w:rsidR="003F4B43" w:rsidRPr="002F1A4A" w:rsidRDefault="003F4B43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Arial Unicode MS" w:hAnsi="Times New Roman" w:cs="Times New Roman"/>
                <w:sz w:val="26"/>
                <w:szCs w:val="26"/>
              </w:rPr>
              <w:t>(bao gồm VAT)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481" w14:textId="277CAE17" w:rsidR="003F4B43" w:rsidRPr="002F1A4A" w:rsidRDefault="003F4B43" w:rsidP="00AF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Arial Unicode MS" w:hAnsi="Times New Roman" w:cs="Times New Roman"/>
                <w:sz w:val="26"/>
                <w:szCs w:val="26"/>
              </w:rPr>
              <w:t>Thành tiền (bao gồm VAT)</w:t>
            </w:r>
          </w:p>
        </w:tc>
      </w:tr>
      <w:tr w:rsidR="002F1A4A" w:rsidRPr="002F1A4A" w14:paraId="3B85BB87" w14:textId="77777777" w:rsidTr="00D758D6">
        <w:trPr>
          <w:trHeight w:val="289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DE9B" w14:textId="77777777" w:rsidR="003F4B43" w:rsidRPr="002F1A4A" w:rsidRDefault="003F4B43" w:rsidP="00397000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9E46" w14:textId="6E803AD0" w:rsidR="003F4B43" w:rsidRPr="002F1A4A" w:rsidRDefault="00AF1D18" w:rsidP="00B01398">
            <w:pPr>
              <w:spacing w:before="60" w:after="0"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F1A4A">
              <w:rPr>
                <w:rFonts w:ascii="Times New Roman" w:hAnsi="Times New Roman"/>
                <w:bCs/>
                <w:sz w:val="26"/>
                <w:szCs w:val="26"/>
              </w:rPr>
              <w:t xml:space="preserve">Định giá </w:t>
            </w:r>
            <w:r w:rsidR="00B01398" w:rsidRPr="002F1A4A">
              <w:rPr>
                <w:rFonts w:ascii="Times New Roman" w:hAnsi="Times New Roman"/>
                <w:bCs/>
                <w:sz w:val="26"/>
                <w:szCs w:val="26"/>
              </w:rPr>
              <w:t>xe ô tô chở rác chuyên dùng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F67A" w14:textId="79CEAB65" w:rsidR="00AF1D18" w:rsidRPr="002F1A4A" w:rsidRDefault="00AF1D18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Loại </w:t>
            </w:r>
            <w:r w:rsidR="00AC69F3"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xe</w:t>
            </w: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: </w:t>
            </w:r>
            <w:r w:rsidR="00B01398"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Ô</w:t>
            </w:r>
            <w:r w:rsidR="00AC69F3"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tô chở </w:t>
            </w: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rác </w:t>
            </w:r>
          </w:p>
          <w:p w14:paraId="3588EA10" w14:textId="75D42904" w:rsidR="00AC69F3" w:rsidRPr="002F1A4A" w:rsidRDefault="00AC69F3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Biển số: 67M-000.17</w:t>
            </w:r>
          </w:p>
          <w:p w14:paraId="76160A5E" w14:textId="779F5A15" w:rsidR="00AC69F3" w:rsidRPr="002F1A4A" w:rsidRDefault="00AC69F3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Tải trọng:  2.400 kg </w:t>
            </w:r>
          </w:p>
          <w:p w14:paraId="1B629E8B" w14:textId="7F89AE37" w:rsidR="00AC69F3" w:rsidRPr="002F1A4A" w:rsidRDefault="00AC69F3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Màu sơn: Trắng xanh</w:t>
            </w:r>
          </w:p>
          <w:p w14:paraId="7C9355F8" w14:textId="5724C971" w:rsidR="00AF1D18" w:rsidRPr="002F1A4A" w:rsidRDefault="00AF1D18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Số chỗ ngồi: 03</w:t>
            </w:r>
          </w:p>
          <w:p w14:paraId="6A898914" w14:textId="1CF3A262" w:rsidR="00AC69F3" w:rsidRPr="002F1A4A" w:rsidRDefault="00AC69F3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Nhãn hiệu: Mitsubishi </w:t>
            </w:r>
          </w:p>
          <w:p w14:paraId="5A038956" w14:textId="3D809226" w:rsidR="00AF1D18" w:rsidRPr="002F1A4A" w:rsidRDefault="00AF1D18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Nguyên giá: 1.002.692.350 đồng</w:t>
            </w:r>
          </w:p>
          <w:p w14:paraId="33259BAA" w14:textId="77777777" w:rsidR="00B01398" w:rsidRPr="002F1A4A" w:rsidRDefault="00B01398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Năm đưa vào sử dụng: 2012</w:t>
            </w:r>
          </w:p>
          <w:p w14:paraId="64EBCFC4" w14:textId="583AFE35" w:rsidR="00AF1D18" w:rsidRPr="002F1A4A" w:rsidRDefault="00AF1D18" w:rsidP="00D758D6">
            <w:pPr>
              <w:pStyle w:val="ListParagraph"/>
              <w:numPr>
                <w:ilvl w:val="0"/>
                <w:numId w:val="17"/>
              </w:numPr>
              <w:spacing w:before="60" w:after="0"/>
              <w:ind w:left="197" w:hanging="197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Giá trị còn lại: 0 đồng</w:t>
            </w:r>
          </w:p>
          <w:p w14:paraId="7FD5C595" w14:textId="5499A1DB" w:rsidR="00397000" w:rsidRPr="002F1A4A" w:rsidRDefault="00397000" w:rsidP="00397000">
            <w:pPr>
              <w:spacing w:before="60"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AF12" w14:textId="7416B714" w:rsidR="003F4B43" w:rsidRPr="002F1A4A" w:rsidRDefault="00AC69F3" w:rsidP="00397000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xe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9127" w14:textId="4B971A0E" w:rsidR="003F4B43" w:rsidRPr="002F1A4A" w:rsidRDefault="006B71FD" w:rsidP="00397000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A4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F7D" w14:textId="3D2A3803" w:rsidR="003F4B43" w:rsidRPr="002F1A4A" w:rsidRDefault="003F4B43" w:rsidP="00397000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21C" w14:textId="38C4AADD" w:rsidR="003F4B43" w:rsidRPr="002F1A4A" w:rsidRDefault="003F4B43" w:rsidP="00397000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F1A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  <w:tr w:rsidR="000E78CF" w:rsidRPr="002F1A4A" w14:paraId="316CF1EE" w14:textId="77777777" w:rsidTr="00D758D6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154C" w14:textId="31B041FD" w:rsidR="000E78CF" w:rsidRPr="002F1A4A" w:rsidRDefault="000E78CF" w:rsidP="00397000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F1A4A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 xml:space="preserve">Giá bao gồm thuế giá trị </w:t>
            </w:r>
            <w:r w:rsidRPr="002F1A4A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gia tăng</w:t>
            </w:r>
            <w:r w:rsidRPr="002F1A4A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 xml:space="preserve"> và</w:t>
            </w:r>
            <w:r w:rsidRPr="002F1A4A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các chi phí khác có liên quan</w:t>
            </w:r>
            <w:r w:rsidRPr="002F1A4A">
              <w:rPr>
                <w:rFonts w:asciiTheme="majorBidi" w:eastAsia="Times New Roman" w:hAnsiTheme="majorBidi" w:cstheme="majorBidi"/>
                <w:noProof/>
                <w:kern w:val="0"/>
                <w:sz w:val="26"/>
                <w:szCs w:val="26"/>
                <w14:ligatures w14:val="none"/>
              </w:rPr>
              <w:t>./.</w:t>
            </w:r>
          </w:p>
        </w:tc>
      </w:tr>
    </w:tbl>
    <w:p w14:paraId="1481CAAC" w14:textId="1C81644A" w:rsidR="00AF1D18" w:rsidRDefault="00AF1D18" w:rsidP="00D758D6">
      <w:pPr>
        <w:shd w:val="clear" w:color="auto" w:fill="FFFFFF"/>
        <w:spacing w:before="240" w:after="240" w:line="360" w:lineRule="auto"/>
        <w:ind w:firstLine="567"/>
        <w:jc w:val="both"/>
        <w:rPr>
          <w:rFonts w:ascii="Times New Roman" w:hAnsi="Times New Roman"/>
          <w:sz w:val="26"/>
          <w:szCs w:val="26"/>
          <w:lang w:val="it-IT"/>
        </w:rPr>
      </w:pPr>
      <w:r w:rsidRPr="00AF1D18">
        <w:rPr>
          <w:rFonts w:ascii="Times New Roman" w:hAnsi="Times New Roman"/>
          <w:b/>
          <w:bCs/>
          <w:sz w:val="26"/>
          <w:szCs w:val="26"/>
          <w:lang w:val="it-IT"/>
        </w:rPr>
        <w:t xml:space="preserve">III. </w:t>
      </w:r>
      <w:r w:rsidRPr="00D758D6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Mục</w:t>
      </w:r>
      <w:r w:rsidRPr="00AF1D18">
        <w:rPr>
          <w:rFonts w:ascii="Times New Roman" w:hAnsi="Times New Roman"/>
          <w:b/>
          <w:bCs/>
          <w:sz w:val="26"/>
          <w:szCs w:val="26"/>
          <w:lang w:val="it-IT"/>
        </w:rPr>
        <w:t xml:space="preserve"> đích yêu cầu</w:t>
      </w:r>
      <w:r w:rsidR="00AC69F3">
        <w:rPr>
          <w:rFonts w:ascii="Times New Roman" w:hAnsi="Times New Roman"/>
          <w:b/>
          <w:bCs/>
          <w:sz w:val="26"/>
          <w:szCs w:val="26"/>
          <w:lang w:val="it-IT"/>
        </w:rPr>
        <w:t xml:space="preserve"> báo giá</w:t>
      </w:r>
      <w:r w:rsidRPr="00AF1D18">
        <w:rPr>
          <w:rFonts w:ascii="Times New Roman" w:hAnsi="Times New Roman"/>
          <w:b/>
          <w:bCs/>
          <w:sz w:val="26"/>
          <w:szCs w:val="26"/>
          <w:lang w:val="it-IT"/>
        </w:rPr>
        <w:t>:</w:t>
      </w:r>
      <w:r>
        <w:rPr>
          <w:rFonts w:ascii="Times New Roman" w:hAnsi="Times New Roman"/>
          <w:sz w:val="26"/>
          <w:szCs w:val="26"/>
          <w:lang w:val="it-IT"/>
        </w:rPr>
        <w:t xml:space="preserve">  Thẩm định giá trị </w:t>
      </w:r>
      <w:r w:rsidR="00B01398">
        <w:rPr>
          <w:rFonts w:ascii="Times New Roman" w:hAnsi="Times New Roman"/>
          <w:sz w:val="26"/>
          <w:szCs w:val="26"/>
          <w:lang w:val="it-IT"/>
        </w:rPr>
        <w:t xml:space="preserve">tài sản xe ô tô chở rác chuyên dùng để </w:t>
      </w:r>
      <w:r>
        <w:rPr>
          <w:rFonts w:ascii="Times New Roman" w:hAnsi="Times New Roman"/>
          <w:sz w:val="26"/>
          <w:szCs w:val="26"/>
          <w:lang w:val="it-IT"/>
        </w:rPr>
        <w:t xml:space="preserve">làm cơ sở xác định giá khởi điểm bán đấu giá </w:t>
      </w:r>
      <w:r w:rsidR="00B01398">
        <w:rPr>
          <w:rFonts w:ascii="Times New Roman" w:hAnsi="Times New Roman"/>
          <w:sz w:val="26"/>
          <w:szCs w:val="26"/>
          <w:lang w:val="it-IT"/>
        </w:rPr>
        <w:t xml:space="preserve">thanh lý tài sản </w:t>
      </w:r>
      <w:r>
        <w:rPr>
          <w:rFonts w:ascii="Times New Roman" w:hAnsi="Times New Roman"/>
          <w:sz w:val="26"/>
          <w:szCs w:val="26"/>
          <w:lang w:val="it-IT"/>
        </w:rPr>
        <w:t>theo quy định.</w:t>
      </w:r>
    </w:p>
    <w:p w14:paraId="20EB99CC" w14:textId="1335DCF7" w:rsidR="003F4B43" w:rsidRPr="007A4C0D" w:rsidRDefault="003F4B43" w:rsidP="00AF1D18">
      <w:pPr>
        <w:shd w:val="clear" w:color="auto" w:fill="FFFFFF"/>
        <w:spacing w:before="120" w:after="120" w:line="360" w:lineRule="auto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4820"/>
        <w:gridCol w:w="4110"/>
      </w:tblGrid>
      <w:tr w:rsidR="00621324" w:rsidRPr="00D63F95" w14:paraId="63ABDDA3" w14:textId="77777777" w:rsidTr="00582DF6">
        <w:trPr>
          <w:trHeight w:val="2568"/>
        </w:trPr>
        <w:tc>
          <w:tcPr>
            <w:tcW w:w="4820" w:type="dxa"/>
          </w:tcPr>
          <w:p w14:paraId="621F0985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noProof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Nơi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nhận:</w:t>
            </w:r>
          </w:p>
          <w:p w14:paraId="5BBD2C06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Như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trên;</w:t>
            </w:r>
          </w:p>
          <w:p w14:paraId="034ED3ED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Lưu: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VT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</w:rPr>
              <w:t xml:space="preserve">, 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>T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</w:rPr>
              <w:t>MS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4110" w:type="dxa"/>
          </w:tcPr>
          <w:p w14:paraId="0224D43D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KT.GIÁM ĐỐC</w:t>
            </w:r>
          </w:p>
          <w:p w14:paraId="59EED0EC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PHÓ GIÁM ĐỐC</w:t>
            </w:r>
          </w:p>
          <w:p w14:paraId="39D1D76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2407AC8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EB31CA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785E1B6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D4D891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29044CB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Phan Văn Bé</w:t>
            </w:r>
          </w:p>
        </w:tc>
      </w:tr>
    </w:tbl>
    <w:p w14:paraId="4D20C399" w14:textId="77777777" w:rsidR="00397000" w:rsidRPr="00871C13" w:rsidRDefault="00397000" w:rsidP="00B013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</w:p>
    <w:sectPr w:rsidR="00397000" w:rsidRPr="00871C13" w:rsidSect="00754A3D">
      <w:footerReference w:type="default" r:id="rId8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AF46" w14:textId="77777777" w:rsidR="00B003E1" w:rsidRDefault="00B003E1" w:rsidP="00DC17FD">
      <w:pPr>
        <w:spacing w:after="0" w:line="240" w:lineRule="auto"/>
      </w:pPr>
      <w:r>
        <w:separator/>
      </w:r>
    </w:p>
  </w:endnote>
  <w:endnote w:type="continuationSeparator" w:id="0">
    <w:p w14:paraId="127AFB18" w14:textId="77777777" w:rsidR="00B003E1" w:rsidRDefault="00B003E1" w:rsidP="00DC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807805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B0E3A" w14:textId="42BE1178" w:rsidR="00D270ED" w:rsidRPr="00D270ED" w:rsidRDefault="00D270E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70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0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70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70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70E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CAEE77" w14:textId="77777777" w:rsidR="00D270ED" w:rsidRDefault="00D27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FFAA8" w14:textId="77777777" w:rsidR="00B003E1" w:rsidRDefault="00B003E1" w:rsidP="00DC17FD">
      <w:pPr>
        <w:spacing w:after="0" w:line="240" w:lineRule="auto"/>
      </w:pPr>
      <w:r>
        <w:separator/>
      </w:r>
    </w:p>
  </w:footnote>
  <w:footnote w:type="continuationSeparator" w:id="0">
    <w:p w14:paraId="4979CDAF" w14:textId="77777777" w:rsidR="00B003E1" w:rsidRDefault="00B003E1" w:rsidP="00DC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974A6A6C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351" w:hanging="13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302" w:hanging="1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60" w:hanging="192"/>
      </w:pPr>
    </w:lvl>
    <w:lvl w:ilvl="3">
      <w:numFmt w:val="bullet"/>
      <w:lvlText w:val="•"/>
      <w:lvlJc w:val="left"/>
      <w:pPr>
        <w:ind w:left="2368" w:hanging="192"/>
      </w:pPr>
    </w:lvl>
    <w:lvl w:ilvl="4">
      <w:numFmt w:val="bullet"/>
      <w:lvlText w:val="•"/>
      <w:lvlJc w:val="left"/>
      <w:pPr>
        <w:ind w:left="3376" w:hanging="192"/>
      </w:pPr>
    </w:lvl>
    <w:lvl w:ilvl="5">
      <w:numFmt w:val="bullet"/>
      <w:lvlText w:val="•"/>
      <w:lvlJc w:val="left"/>
      <w:pPr>
        <w:ind w:left="4384" w:hanging="192"/>
      </w:pPr>
    </w:lvl>
    <w:lvl w:ilvl="6">
      <w:numFmt w:val="bullet"/>
      <w:lvlText w:val="•"/>
      <w:lvlJc w:val="left"/>
      <w:pPr>
        <w:ind w:left="5393" w:hanging="192"/>
      </w:pPr>
    </w:lvl>
    <w:lvl w:ilvl="7">
      <w:numFmt w:val="bullet"/>
      <w:lvlText w:val="•"/>
      <w:lvlJc w:val="left"/>
      <w:pPr>
        <w:ind w:left="6401" w:hanging="192"/>
      </w:pPr>
    </w:lvl>
    <w:lvl w:ilvl="8">
      <w:numFmt w:val="bullet"/>
      <w:lvlText w:val="•"/>
      <w:lvlJc w:val="left"/>
      <w:pPr>
        <w:ind w:left="7409" w:hanging="1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102" w:hanging="382"/>
      </w:pPr>
      <w:rPr>
        <w:rFonts w:ascii="Times New Roman" w:hAnsi="Times New Roman" w:cs="Times New Roman"/>
        <w:b w:val="0"/>
        <w:bCs w:val="0"/>
        <w:i/>
        <w:iCs/>
        <w:spacing w:val="-5"/>
        <w:sz w:val="28"/>
        <w:szCs w:val="28"/>
      </w:rPr>
    </w:lvl>
    <w:lvl w:ilvl="1">
      <w:numFmt w:val="bullet"/>
      <w:lvlText w:val="•"/>
      <w:lvlJc w:val="left"/>
      <w:pPr>
        <w:ind w:left="1028" w:hanging="382"/>
      </w:pPr>
    </w:lvl>
    <w:lvl w:ilvl="2">
      <w:numFmt w:val="bullet"/>
      <w:lvlText w:val="•"/>
      <w:lvlJc w:val="left"/>
      <w:pPr>
        <w:ind w:left="1954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07" w:hanging="382"/>
      </w:pPr>
    </w:lvl>
    <w:lvl w:ilvl="5">
      <w:numFmt w:val="bullet"/>
      <w:lvlText w:val="•"/>
      <w:lvlJc w:val="left"/>
      <w:pPr>
        <w:ind w:left="4734" w:hanging="382"/>
      </w:pPr>
    </w:lvl>
    <w:lvl w:ilvl="6">
      <w:numFmt w:val="bullet"/>
      <w:lvlText w:val="•"/>
      <w:lvlJc w:val="left"/>
      <w:pPr>
        <w:ind w:left="5660" w:hanging="382"/>
      </w:pPr>
    </w:lvl>
    <w:lvl w:ilvl="7">
      <w:numFmt w:val="bullet"/>
      <w:lvlText w:val="•"/>
      <w:lvlJc w:val="left"/>
      <w:pPr>
        <w:ind w:left="6587" w:hanging="382"/>
      </w:pPr>
    </w:lvl>
    <w:lvl w:ilvl="8">
      <w:numFmt w:val="bullet"/>
      <w:lvlText w:val="•"/>
      <w:lvlJc w:val="left"/>
      <w:pPr>
        <w:ind w:left="7513" w:hanging="382"/>
      </w:pPr>
    </w:lvl>
  </w:abstractNum>
  <w:abstractNum w:abstractNumId="3" w15:restartNumberingAfterBreak="0">
    <w:nsid w:val="08374F7B"/>
    <w:multiLevelType w:val="hybridMultilevel"/>
    <w:tmpl w:val="D2AEFBF4"/>
    <w:lvl w:ilvl="0" w:tplc="7210721E">
      <w:start w:val="5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09C57ED3"/>
    <w:multiLevelType w:val="hybridMultilevel"/>
    <w:tmpl w:val="94F4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5DF2"/>
    <w:multiLevelType w:val="hybridMultilevel"/>
    <w:tmpl w:val="5718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E188B"/>
    <w:multiLevelType w:val="hybridMultilevel"/>
    <w:tmpl w:val="24288EFE"/>
    <w:lvl w:ilvl="0" w:tplc="36548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C6229"/>
    <w:multiLevelType w:val="hybridMultilevel"/>
    <w:tmpl w:val="312CBCD8"/>
    <w:lvl w:ilvl="0" w:tplc="48369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7E53"/>
    <w:multiLevelType w:val="hybridMultilevel"/>
    <w:tmpl w:val="5DD4E3E6"/>
    <w:lvl w:ilvl="0" w:tplc="72107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2F5"/>
    <w:multiLevelType w:val="hybridMultilevel"/>
    <w:tmpl w:val="C6A68C0C"/>
    <w:lvl w:ilvl="0" w:tplc="3A6A41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564D"/>
    <w:multiLevelType w:val="hybridMultilevel"/>
    <w:tmpl w:val="3AD8C116"/>
    <w:lvl w:ilvl="0" w:tplc="9FEA7D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10B2"/>
    <w:multiLevelType w:val="multilevel"/>
    <w:tmpl w:val="69B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5573"/>
    <w:multiLevelType w:val="multilevel"/>
    <w:tmpl w:val="0A4684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4024FF6"/>
    <w:multiLevelType w:val="hybridMultilevel"/>
    <w:tmpl w:val="94DE96A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51F55F8"/>
    <w:multiLevelType w:val="hybridMultilevel"/>
    <w:tmpl w:val="B4C6907C"/>
    <w:lvl w:ilvl="0" w:tplc="47B20BAE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2F0239"/>
    <w:multiLevelType w:val="hybridMultilevel"/>
    <w:tmpl w:val="4E88175C"/>
    <w:lvl w:ilvl="0" w:tplc="313C266C">
      <w:numFmt w:val="bullet"/>
      <w:lvlText w:val="-"/>
      <w:lvlJc w:val="left"/>
      <w:pPr>
        <w:ind w:left="5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 w15:restartNumberingAfterBreak="0">
    <w:nsid w:val="5F7D0EFA"/>
    <w:multiLevelType w:val="hybridMultilevel"/>
    <w:tmpl w:val="C2EA1100"/>
    <w:lvl w:ilvl="0" w:tplc="EBC0C1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1078">
    <w:abstractNumId w:val="0"/>
  </w:num>
  <w:num w:numId="2" w16cid:durableId="623120349">
    <w:abstractNumId w:val="8"/>
  </w:num>
  <w:num w:numId="3" w16cid:durableId="1330062962">
    <w:abstractNumId w:val="2"/>
  </w:num>
  <w:num w:numId="4" w16cid:durableId="310912607">
    <w:abstractNumId w:val="1"/>
  </w:num>
  <w:num w:numId="5" w16cid:durableId="1177965014">
    <w:abstractNumId w:val="13"/>
  </w:num>
  <w:num w:numId="6" w16cid:durableId="1765413236">
    <w:abstractNumId w:val="11"/>
  </w:num>
  <w:num w:numId="7" w16cid:durableId="1015499293">
    <w:abstractNumId w:val="16"/>
  </w:num>
  <w:num w:numId="8" w16cid:durableId="646252718">
    <w:abstractNumId w:val="15"/>
  </w:num>
  <w:num w:numId="9" w16cid:durableId="402607077">
    <w:abstractNumId w:val="12"/>
  </w:num>
  <w:num w:numId="10" w16cid:durableId="65536961">
    <w:abstractNumId w:val="9"/>
  </w:num>
  <w:num w:numId="11" w16cid:durableId="1291133319">
    <w:abstractNumId w:val="3"/>
  </w:num>
  <w:num w:numId="12" w16cid:durableId="2036223483">
    <w:abstractNumId w:val="10"/>
  </w:num>
  <w:num w:numId="13" w16cid:durableId="1436557652">
    <w:abstractNumId w:val="14"/>
  </w:num>
  <w:num w:numId="14" w16cid:durableId="1835798729">
    <w:abstractNumId w:val="5"/>
  </w:num>
  <w:num w:numId="15" w16cid:durableId="2129423040">
    <w:abstractNumId w:val="4"/>
  </w:num>
  <w:num w:numId="16" w16cid:durableId="1939174177">
    <w:abstractNumId w:val="6"/>
  </w:num>
  <w:num w:numId="17" w16cid:durableId="1596591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1"/>
    <w:rsid w:val="00000704"/>
    <w:rsid w:val="00012BDF"/>
    <w:rsid w:val="000134C3"/>
    <w:rsid w:val="0002066E"/>
    <w:rsid w:val="00020E03"/>
    <w:rsid w:val="00024791"/>
    <w:rsid w:val="0002584F"/>
    <w:rsid w:val="00025C6E"/>
    <w:rsid w:val="00031EC0"/>
    <w:rsid w:val="00032A23"/>
    <w:rsid w:val="00034B9B"/>
    <w:rsid w:val="000350DB"/>
    <w:rsid w:val="00044948"/>
    <w:rsid w:val="00044BB2"/>
    <w:rsid w:val="00047A6C"/>
    <w:rsid w:val="000508B9"/>
    <w:rsid w:val="00056EF8"/>
    <w:rsid w:val="0005741F"/>
    <w:rsid w:val="000628E2"/>
    <w:rsid w:val="00063C2E"/>
    <w:rsid w:val="00065C8E"/>
    <w:rsid w:val="000719B1"/>
    <w:rsid w:val="00072460"/>
    <w:rsid w:val="0007470D"/>
    <w:rsid w:val="00083A71"/>
    <w:rsid w:val="00084FC8"/>
    <w:rsid w:val="00086F22"/>
    <w:rsid w:val="0008763D"/>
    <w:rsid w:val="00091297"/>
    <w:rsid w:val="000942D7"/>
    <w:rsid w:val="00095A47"/>
    <w:rsid w:val="00095C0B"/>
    <w:rsid w:val="000A28BF"/>
    <w:rsid w:val="000A7834"/>
    <w:rsid w:val="000A7FEE"/>
    <w:rsid w:val="000B0F5B"/>
    <w:rsid w:val="000B37A8"/>
    <w:rsid w:val="000B3D9B"/>
    <w:rsid w:val="000B4A84"/>
    <w:rsid w:val="000C22CB"/>
    <w:rsid w:val="000C2819"/>
    <w:rsid w:val="000C3B14"/>
    <w:rsid w:val="000D2BAB"/>
    <w:rsid w:val="000E442E"/>
    <w:rsid w:val="000E767A"/>
    <w:rsid w:val="000E78CF"/>
    <w:rsid w:val="000F02EA"/>
    <w:rsid w:val="000F161A"/>
    <w:rsid w:val="000F421A"/>
    <w:rsid w:val="000F44E1"/>
    <w:rsid w:val="001004BD"/>
    <w:rsid w:val="00102AE6"/>
    <w:rsid w:val="00105EB2"/>
    <w:rsid w:val="00110491"/>
    <w:rsid w:val="00112832"/>
    <w:rsid w:val="00113B14"/>
    <w:rsid w:val="00114098"/>
    <w:rsid w:val="001149A9"/>
    <w:rsid w:val="00116300"/>
    <w:rsid w:val="00121D1A"/>
    <w:rsid w:val="0012418F"/>
    <w:rsid w:val="00124E0B"/>
    <w:rsid w:val="001373B4"/>
    <w:rsid w:val="00140755"/>
    <w:rsid w:val="00142DE6"/>
    <w:rsid w:val="00143670"/>
    <w:rsid w:val="00143E84"/>
    <w:rsid w:val="00150771"/>
    <w:rsid w:val="00157DBC"/>
    <w:rsid w:val="00160934"/>
    <w:rsid w:val="0016656E"/>
    <w:rsid w:val="001704CC"/>
    <w:rsid w:val="00170D7C"/>
    <w:rsid w:val="00170E9F"/>
    <w:rsid w:val="00174878"/>
    <w:rsid w:val="0017746E"/>
    <w:rsid w:val="00183249"/>
    <w:rsid w:val="00185EF1"/>
    <w:rsid w:val="001876B4"/>
    <w:rsid w:val="00190516"/>
    <w:rsid w:val="001912EA"/>
    <w:rsid w:val="001933BE"/>
    <w:rsid w:val="00195232"/>
    <w:rsid w:val="001962E9"/>
    <w:rsid w:val="00197EDE"/>
    <w:rsid w:val="001A2152"/>
    <w:rsid w:val="001A5044"/>
    <w:rsid w:val="001B2DF3"/>
    <w:rsid w:val="001B2FA9"/>
    <w:rsid w:val="001B6FD0"/>
    <w:rsid w:val="001C1099"/>
    <w:rsid w:val="001C19F5"/>
    <w:rsid w:val="001C3208"/>
    <w:rsid w:val="001C4FB2"/>
    <w:rsid w:val="001C6865"/>
    <w:rsid w:val="001D0997"/>
    <w:rsid w:val="001D4781"/>
    <w:rsid w:val="001D6FB8"/>
    <w:rsid w:val="001E304B"/>
    <w:rsid w:val="001E4B08"/>
    <w:rsid w:val="001E6656"/>
    <w:rsid w:val="001F120C"/>
    <w:rsid w:val="001F4CB1"/>
    <w:rsid w:val="001F7868"/>
    <w:rsid w:val="00203CA8"/>
    <w:rsid w:val="0020599E"/>
    <w:rsid w:val="00205C20"/>
    <w:rsid w:val="0021134C"/>
    <w:rsid w:val="002141BF"/>
    <w:rsid w:val="00215BDC"/>
    <w:rsid w:val="002229A6"/>
    <w:rsid w:val="0023102A"/>
    <w:rsid w:val="002425B1"/>
    <w:rsid w:val="00242F16"/>
    <w:rsid w:val="00243BB0"/>
    <w:rsid w:val="002453FB"/>
    <w:rsid w:val="00247FC7"/>
    <w:rsid w:val="002537FB"/>
    <w:rsid w:val="002545A3"/>
    <w:rsid w:val="0025651B"/>
    <w:rsid w:val="002566F5"/>
    <w:rsid w:val="00256884"/>
    <w:rsid w:val="00256B69"/>
    <w:rsid w:val="00256DDC"/>
    <w:rsid w:val="00256E43"/>
    <w:rsid w:val="002656EF"/>
    <w:rsid w:val="0027046F"/>
    <w:rsid w:val="002706AB"/>
    <w:rsid w:val="00272F80"/>
    <w:rsid w:val="00275DCF"/>
    <w:rsid w:val="00276E13"/>
    <w:rsid w:val="00280368"/>
    <w:rsid w:val="002828DE"/>
    <w:rsid w:val="00283E3C"/>
    <w:rsid w:val="002A3ACA"/>
    <w:rsid w:val="002A3FBF"/>
    <w:rsid w:val="002A6010"/>
    <w:rsid w:val="002B4D17"/>
    <w:rsid w:val="002B7BD6"/>
    <w:rsid w:val="002C7CA3"/>
    <w:rsid w:val="002D436D"/>
    <w:rsid w:val="002D4BDA"/>
    <w:rsid w:val="002D699A"/>
    <w:rsid w:val="002E167F"/>
    <w:rsid w:val="002E2769"/>
    <w:rsid w:val="002E610F"/>
    <w:rsid w:val="002E66FB"/>
    <w:rsid w:val="002E7EA5"/>
    <w:rsid w:val="002F043D"/>
    <w:rsid w:val="002F0873"/>
    <w:rsid w:val="002F1A4A"/>
    <w:rsid w:val="002F795D"/>
    <w:rsid w:val="00300A61"/>
    <w:rsid w:val="0030205E"/>
    <w:rsid w:val="0030546E"/>
    <w:rsid w:val="00311D2D"/>
    <w:rsid w:val="00313495"/>
    <w:rsid w:val="003169ED"/>
    <w:rsid w:val="00316A93"/>
    <w:rsid w:val="00317D98"/>
    <w:rsid w:val="00334941"/>
    <w:rsid w:val="003424CA"/>
    <w:rsid w:val="00342A6D"/>
    <w:rsid w:val="00350B27"/>
    <w:rsid w:val="0035768F"/>
    <w:rsid w:val="00362717"/>
    <w:rsid w:val="00363B42"/>
    <w:rsid w:val="00370651"/>
    <w:rsid w:val="00373903"/>
    <w:rsid w:val="003742D5"/>
    <w:rsid w:val="003759F8"/>
    <w:rsid w:val="003776C8"/>
    <w:rsid w:val="003818A0"/>
    <w:rsid w:val="0038195E"/>
    <w:rsid w:val="00385BB0"/>
    <w:rsid w:val="0038611C"/>
    <w:rsid w:val="00391622"/>
    <w:rsid w:val="00391DC1"/>
    <w:rsid w:val="00395077"/>
    <w:rsid w:val="00397000"/>
    <w:rsid w:val="003A0435"/>
    <w:rsid w:val="003A05A7"/>
    <w:rsid w:val="003A5F84"/>
    <w:rsid w:val="003B4A0F"/>
    <w:rsid w:val="003C0D9D"/>
    <w:rsid w:val="003C2425"/>
    <w:rsid w:val="003C390E"/>
    <w:rsid w:val="003C708B"/>
    <w:rsid w:val="003D0B07"/>
    <w:rsid w:val="003D0FEA"/>
    <w:rsid w:val="003D510C"/>
    <w:rsid w:val="003E43A2"/>
    <w:rsid w:val="003E63F9"/>
    <w:rsid w:val="003F0A41"/>
    <w:rsid w:val="003F4B43"/>
    <w:rsid w:val="003F69D6"/>
    <w:rsid w:val="00406A75"/>
    <w:rsid w:val="00406CD7"/>
    <w:rsid w:val="00415199"/>
    <w:rsid w:val="0042146E"/>
    <w:rsid w:val="0042284C"/>
    <w:rsid w:val="00422E07"/>
    <w:rsid w:val="00423C4E"/>
    <w:rsid w:val="004240A9"/>
    <w:rsid w:val="00425220"/>
    <w:rsid w:val="004276F5"/>
    <w:rsid w:val="004309E6"/>
    <w:rsid w:val="00432DF4"/>
    <w:rsid w:val="00435F95"/>
    <w:rsid w:val="00436CF3"/>
    <w:rsid w:val="00436F9C"/>
    <w:rsid w:val="00440786"/>
    <w:rsid w:val="00446DA0"/>
    <w:rsid w:val="00447A80"/>
    <w:rsid w:val="00451E4A"/>
    <w:rsid w:val="004546D5"/>
    <w:rsid w:val="0045567B"/>
    <w:rsid w:val="00455788"/>
    <w:rsid w:val="00456B0D"/>
    <w:rsid w:val="0046160E"/>
    <w:rsid w:val="00461B33"/>
    <w:rsid w:val="00473673"/>
    <w:rsid w:val="0047507E"/>
    <w:rsid w:val="00476FB9"/>
    <w:rsid w:val="004770B7"/>
    <w:rsid w:val="004817F5"/>
    <w:rsid w:val="0048232B"/>
    <w:rsid w:val="00482DC7"/>
    <w:rsid w:val="0048489B"/>
    <w:rsid w:val="00484F21"/>
    <w:rsid w:val="004932F8"/>
    <w:rsid w:val="00493FAA"/>
    <w:rsid w:val="00494173"/>
    <w:rsid w:val="00495293"/>
    <w:rsid w:val="00495D34"/>
    <w:rsid w:val="004965F9"/>
    <w:rsid w:val="004A1285"/>
    <w:rsid w:val="004A170F"/>
    <w:rsid w:val="004A3A70"/>
    <w:rsid w:val="004A4EF1"/>
    <w:rsid w:val="004B2512"/>
    <w:rsid w:val="004B68D4"/>
    <w:rsid w:val="004B7F80"/>
    <w:rsid w:val="004C069A"/>
    <w:rsid w:val="004C45C4"/>
    <w:rsid w:val="004D1FFC"/>
    <w:rsid w:val="004D4DFD"/>
    <w:rsid w:val="004D6094"/>
    <w:rsid w:val="004E025A"/>
    <w:rsid w:val="004E0530"/>
    <w:rsid w:val="004F2521"/>
    <w:rsid w:val="004F2B9B"/>
    <w:rsid w:val="004F654E"/>
    <w:rsid w:val="00506E97"/>
    <w:rsid w:val="005101C6"/>
    <w:rsid w:val="00512563"/>
    <w:rsid w:val="00513CA3"/>
    <w:rsid w:val="00514AC7"/>
    <w:rsid w:val="00515BE6"/>
    <w:rsid w:val="00520BA3"/>
    <w:rsid w:val="00527115"/>
    <w:rsid w:val="00530520"/>
    <w:rsid w:val="00530575"/>
    <w:rsid w:val="00530911"/>
    <w:rsid w:val="00535966"/>
    <w:rsid w:val="0053621C"/>
    <w:rsid w:val="00544170"/>
    <w:rsid w:val="005447DE"/>
    <w:rsid w:val="00546221"/>
    <w:rsid w:val="00550E97"/>
    <w:rsid w:val="0055150D"/>
    <w:rsid w:val="00552D25"/>
    <w:rsid w:val="00553300"/>
    <w:rsid w:val="0055495C"/>
    <w:rsid w:val="00556060"/>
    <w:rsid w:val="0056027A"/>
    <w:rsid w:val="00560C01"/>
    <w:rsid w:val="005613B3"/>
    <w:rsid w:val="005644DE"/>
    <w:rsid w:val="00566930"/>
    <w:rsid w:val="00571F45"/>
    <w:rsid w:val="00572165"/>
    <w:rsid w:val="005723BA"/>
    <w:rsid w:val="005770A8"/>
    <w:rsid w:val="00577563"/>
    <w:rsid w:val="00582DF6"/>
    <w:rsid w:val="005841C3"/>
    <w:rsid w:val="00586E38"/>
    <w:rsid w:val="005873ED"/>
    <w:rsid w:val="00587FF4"/>
    <w:rsid w:val="00596E58"/>
    <w:rsid w:val="00597666"/>
    <w:rsid w:val="005A13E5"/>
    <w:rsid w:val="005A13FC"/>
    <w:rsid w:val="005B03D0"/>
    <w:rsid w:val="005B0B81"/>
    <w:rsid w:val="005B5466"/>
    <w:rsid w:val="005B7B2E"/>
    <w:rsid w:val="005B7ECA"/>
    <w:rsid w:val="005C16F6"/>
    <w:rsid w:val="005C499F"/>
    <w:rsid w:val="005D1AC2"/>
    <w:rsid w:val="005D594F"/>
    <w:rsid w:val="005D5F69"/>
    <w:rsid w:val="005D64D2"/>
    <w:rsid w:val="005E0DEB"/>
    <w:rsid w:val="005E135F"/>
    <w:rsid w:val="005E7B8A"/>
    <w:rsid w:val="005F0099"/>
    <w:rsid w:val="005F14D5"/>
    <w:rsid w:val="005F1C23"/>
    <w:rsid w:val="005F26AA"/>
    <w:rsid w:val="005F6711"/>
    <w:rsid w:val="005F7E2E"/>
    <w:rsid w:val="005F7F2E"/>
    <w:rsid w:val="00606981"/>
    <w:rsid w:val="006123B3"/>
    <w:rsid w:val="006147D1"/>
    <w:rsid w:val="00614819"/>
    <w:rsid w:val="00615E03"/>
    <w:rsid w:val="00621324"/>
    <w:rsid w:val="00623EA8"/>
    <w:rsid w:val="00626448"/>
    <w:rsid w:val="00631023"/>
    <w:rsid w:val="006314BD"/>
    <w:rsid w:val="00632F09"/>
    <w:rsid w:val="00634C94"/>
    <w:rsid w:val="0063682A"/>
    <w:rsid w:val="00637061"/>
    <w:rsid w:val="006371A3"/>
    <w:rsid w:val="006400BD"/>
    <w:rsid w:val="00642B89"/>
    <w:rsid w:val="00644118"/>
    <w:rsid w:val="00645FBE"/>
    <w:rsid w:val="006533EA"/>
    <w:rsid w:val="00654CD4"/>
    <w:rsid w:val="00657E02"/>
    <w:rsid w:val="006615E0"/>
    <w:rsid w:val="00667A7F"/>
    <w:rsid w:val="00667FD6"/>
    <w:rsid w:val="006728F6"/>
    <w:rsid w:val="00673178"/>
    <w:rsid w:val="0067412A"/>
    <w:rsid w:val="00675BC0"/>
    <w:rsid w:val="00675C10"/>
    <w:rsid w:val="0068186F"/>
    <w:rsid w:val="00682983"/>
    <w:rsid w:val="0068374A"/>
    <w:rsid w:val="00685283"/>
    <w:rsid w:val="00686E94"/>
    <w:rsid w:val="006960D8"/>
    <w:rsid w:val="006A1CD0"/>
    <w:rsid w:val="006A2A33"/>
    <w:rsid w:val="006A2CCD"/>
    <w:rsid w:val="006A3723"/>
    <w:rsid w:val="006A4291"/>
    <w:rsid w:val="006A791E"/>
    <w:rsid w:val="006B4269"/>
    <w:rsid w:val="006B71FD"/>
    <w:rsid w:val="006C028A"/>
    <w:rsid w:val="006C17E3"/>
    <w:rsid w:val="006C1835"/>
    <w:rsid w:val="006C23BE"/>
    <w:rsid w:val="006C2732"/>
    <w:rsid w:val="006D01D4"/>
    <w:rsid w:val="006D1A65"/>
    <w:rsid w:val="006D28CE"/>
    <w:rsid w:val="006E198E"/>
    <w:rsid w:val="006F0598"/>
    <w:rsid w:val="006F3AAA"/>
    <w:rsid w:val="006F57FA"/>
    <w:rsid w:val="006F5885"/>
    <w:rsid w:val="006F6A6E"/>
    <w:rsid w:val="007007BB"/>
    <w:rsid w:val="0070149B"/>
    <w:rsid w:val="007039DE"/>
    <w:rsid w:val="0070415B"/>
    <w:rsid w:val="00704900"/>
    <w:rsid w:val="00705508"/>
    <w:rsid w:val="00706C69"/>
    <w:rsid w:val="00707708"/>
    <w:rsid w:val="0071601D"/>
    <w:rsid w:val="00717BE8"/>
    <w:rsid w:val="00721DC9"/>
    <w:rsid w:val="00722767"/>
    <w:rsid w:val="00727DD9"/>
    <w:rsid w:val="00727E0E"/>
    <w:rsid w:val="0073112B"/>
    <w:rsid w:val="0073596D"/>
    <w:rsid w:val="00742B99"/>
    <w:rsid w:val="007434A3"/>
    <w:rsid w:val="00754348"/>
    <w:rsid w:val="007545F8"/>
    <w:rsid w:val="00754A3D"/>
    <w:rsid w:val="007603E5"/>
    <w:rsid w:val="00760953"/>
    <w:rsid w:val="00760C6E"/>
    <w:rsid w:val="00766EF6"/>
    <w:rsid w:val="00770980"/>
    <w:rsid w:val="00770C5C"/>
    <w:rsid w:val="00770F69"/>
    <w:rsid w:val="0077103F"/>
    <w:rsid w:val="00773C45"/>
    <w:rsid w:val="00775FCF"/>
    <w:rsid w:val="00776148"/>
    <w:rsid w:val="00776FAD"/>
    <w:rsid w:val="00780AF2"/>
    <w:rsid w:val="00783E2F"/>
    <w:rsid w:val="00784221"/>
    <w:rsid w:val="007907E0"/>
    <w:rsid w:val="00791222"/>
    <w:rsid w:val="00794610"/>
    <w:rsid w:val="007972C7"/>
    <w:rsid w:val="00797D3C"/>
    <w:rsid w:val="007A3DB8"/>
    <w:rsid w:val="007A4C0D"/>
    <w:rsid w:val="007A6275"/>
    <w:rsid w:val="007A6516"/>
    <w:rsid w:val="007B07DF"/>
    <w:rsid w:val="007B2A84"/>
    <w:rsid w:val="007B2E8E"/>
    <w:rsid w:val="007B58BA"/>
    <w:rsid w:val="007C2F57"/>
    <w:rsid w:val="007C7150"/>
    <w:rsid w:val="007D3131"/>
    <w:rsid w:val="007D4A4C"/>
    <w:rsid w:val="007D705B"/>
    <w:rsid w:val="007E1691"/>
    <w:rsid w:val="007E5C3E"/>
    <w:rsid w:val="007E6B5A"/>
    <w:rsid w:val="007F0225"/>
    <w:rsid w:val="007F0DBE"/>
    <w:rsid w:val="007F3DF8"/>
    <w:rsid w:val="007F52B7"/>
    <w:rsid w:val="007F7915"/>
    <w:rsid w:val="0080019D"/>
    <w:rsid w:val="00803164"/>
    <w:rsid w:val="00805DDA"/>
    <w:rsid w:val="0081135C"/>
    <w:rsid w:val="0081171B"/>
    <w:rsid w:val="00812A53"/>
    <w:rsid w:val="00812D20"/>
    <w:rsid w:val="00815887"/>
    <w:rsid w:val="00822CFF"/>
    <w:rsid w:val="0082645E"/>
    <w:rsid w:val="00830265"/>
    <w:rsid w:val="0083452A"/>
    <w:rsid w:val="00845BE0"/>
    <w:rsid w:val="008465DF"/>
    <w:rsid w:val="00847A7D"/>
    <w:rsid w:val="0085272D"/>
    <w:rsid w:val="0085301C"/>
    <w:rsid w:val="00855894"/>
    <w:rsid w:val="0085683A"/>
    <w:rsid w:val="00870C75"/>
    <w:rsid w:val="00871C13"/>
    <w:rsid w:val="00872D1E"/>
    <w:rsid w:val="008739E8"/>
    <w:rsid w:val="008746D7"/>
    <w:rsid w:val="00874F75"/>
    <w:rsid w:val="0087653E"/>
    <w:rsid w:val="00877F32"/>
    <w:rsid w:val="00880CD6"/>
    <w:rsid w:val="00883650"/>
    <w:rsid w:val="00886777"/>
    <w:rsid w:val="00892DFA"/>
    <w:rsid w:val="008942B2"/>
    <w:rsid w:val="0089487D"/>
    <w:rsid w:val="00897BD0"/>
    <w:rsid w:val="008A009D"/>
    <w:rsid w:val="008A2A74"/>
    <w:rsid w:val="008A746D"/>
    <w:rsid w:val="008A77A7"/>
    <w:rsid w:val="008A7ABF"/>
    <w:rsid w:val="008B726D"/>
    <w:rsid w:val="008B7988"/>
    <w:rsid w:val="008C3AA2"/>
    <w:rsid w:val="008C3DD6"/>
    <w:rsid w:val="008C414A"/>
    <w:rsid w:val="008D15DB"/>
    <w:rsid w:val="008D2F33"/>
    <w:rsid w:val="008D3550"/>
    <w:rsid w:val="008D7D42"/>
    <w:rsid w:val="008E0DE0"/>
    <w:rsid w:val="008E11B7"/>
    <w:rsid w:val="008E1A83"/>
    <w:rsid w:val="008E4F25"/>
    <w:rsid w:val="008F3319"/>
    <w:rsid w:val="008F3BED"/>
    <w:rsid w:val="008F4D04"/>
    <w:rsid w:val="00901285"/>
    <w:rsid w:val="00901EB9"/>
    <w:rsid w:val="0090221E"/>
    <w:rsid w:val="00904027"/>
    <w:rsid w:val="00905CB8"/>
    <w:rsid w:val="009112B4"/>
    <w:rsid w:val="00913C29"/>
    <w:rsid w:val="00914696"/>
    <w:rsid w:val="00924689"/>
    <w:rsid w:val="00925F4D"/>
    <w:rsid w:val="009262ED"/>
    <w:rsid w:val="00932033"/>
    <w:rsid w:val="0093340C"/>
    <w:rsid w:val="00933827"/>
    <w:rsid w:val="009405DC"/>
    <w:rsid w:val="0094112C"/>
    <w:rsid w:val="00942FC0"/>
    <w:rsid w:val="00945ACF"/>
    <w:rsid w:val="00946745"/>
    <w:rsid w:val="00946A1B"/>
    <w:rsid w:val="00952755"/>
    <w:rsid w:val="00956A52"/>
    <w:rsid w:val="00960D96"/>
    <w:rsid w:val="00966BE4"/>
    <w:rsid w:val="00966D77"/>
    <w:rsid w:val="00970704"/>
    <w:rsid w:val="00977C59"/>
    <w:rsid w:val="00982FE9"/>
    <w:rsid w:val="00984871"/>
    <w:rsid w:val="0098695C"/>
    <w:rsid w:val="00990B15"/>
    <w:rsid w:val="009926FF"/>
    <w:rsid w:val="00995553"/>
    <w:rsid w:val="00996EAD"/>
    <w:rsid w:val="009A1CC3"/>
    <w:rsid w:val="009A2CB0"/>
    <w:rsid w:val="009A6CFC"/>
    <w:rsid w:val="009A6DE7"/>
    <w:rsid w:val="009B14C6"/>
    <w:rsid w:val="009B487A"/>
    <w:rsid w:val="009B621D"/>
    <w:rsid w:val="009B6E25"/>
    <w:rsid w:val="009C25A3"/>
    <w:rsid w:val="009C6CB1"/>
    <w:rsid w:val="009D0C0F"/>
    <w:rsid w:val="009D3F60"/>
    <w:rsid w:val="009D4290"/>
    <w:rsid w:val="009D5839"/>
    <w:rsid w:val="009E1268"/>
    <w:rsid w:val="009E29E5"/>
    <w:rsid w:val="009F43FB"/>
    <w:rsid w:val="00A00193"/>
    <w:rsid w:val="00A018B0"/>
    <w:rsid w:val="00A02450"/>
    <w:rsid w:val="00A07EB2"/>
    <w:rsid w:val="00A10299"/>
    <w:rsid w:val="00A10D58"/>
    <w:rsid w:val="00A12996"/>
    <w:rsid w:val="00A12D30"/>
    <w:rsid w:val="00A23110"/>
    <w:rsid w:val="00A32ACD"/>
    <w:rsid w:val="00A33F22"/>
    <w:rsid w:val="00A36E9A"/>
    <w:rsid w:val="00A43131"/>
    <w:rsid w:val="00A4326B"/>
    <w:rsid w:val="00A44CA7"/>
    <w:rsid w:val="00A44E9B"/>
    <w:rsid w:val="00A45175"/>
    <w:rsid w:val="00A474D2"/>
    <w:rsid w:val="00A518FD"/>
    <w:rsid w:val="00A60C53"/>
    <w:rsid w:val="00A60F2F"/>
    <w:rsid w:val="00A614F3"/>
    <w:rsid w:val="00A61ADD"/>
    <w:rsid w:val="00A64526"/>
    <w:rsid w:val="00A6538C"/>
    <w:rsid w:val="00A65A19"/>
    <w:rsid w:val="00A66FD5"/>
    <w:rsid w:val="00A73705"/>
    <w:rsid w:val="00A738DF"/>
    <w:rsid w:val="00A76C0C"/>
    <w:rsid w:val="00A802EE"/>
    <w:rsid w:val="00A814D1"/>
    <w:rsid w:val="00A85192"/>
    <w:rsid w:val="00A85CB1"/>
    <w:rsid w:val="00A867DC"/>
    <w:rsid w:val="00A91C5E"/>
    <w:rsid w:val="00A92364"/>
    <w:rsid w:val="00A9341D"/>
    <w:rsid w:val="00A94C93"/>
    <w:rsid w:val="00A97291"/>
    <w:rsid w:val="00A97A00"/>
    <w:rsid w:val="00AA00AE"/>
    <w:rsid w:val="00AA2C13"/>
    <w:rsid w:val="00AB2FA6"/>
    <w:rsid w:val="00AB4CE8"/>
    <w:rsid w:val="00AB637E"/>
    <w:rsid w:val="00AB774A"/>
    <w:rsid w:val="00AC044C"/>
    <w:rsid w:val="00AC2B1D"/>
    <w:rsid w:val="00AC4EF2"/>
    <w:rsid w:val="00AC69F3"/>
    <w:rsid w:val="00AC750C"/>
    <w:rsid w:val="00AD294D"/>
    <w:rsid w:val="00AD2AE2"/>
    <w:rsid w:val="00AD3582"/>
    <w:rsid w:val="00AF1D18"/>
    <w:rsid w:val="00B003E1"/>
    <w:rsid w:val="00B01398"/>
    <w:rsid w:val="00B03623"/>
    <w:rsid w:val="00B07549"/>
    <w:rsid w:val="00B10692"/>
    <w:rsid w:val="00B12193"/>
    <w:rsid w:val="00B1468F"/>
    <w:rsid w:val="00B162B8"/>
    <w:rsid w:val="00B23F0A"/>
    <w:rsid w:val="00B258EF"/>
    <w:rsid w:val="00B27582"/>
    <w:rsid w:val="00B32606"/>
    <w:rsid w:val="00B378D8"/>
    <w:rsid w:val="00B40B24"/>
    <w:rsid w:val="00B43FC9"/>
    <w:rsid w:val="00B45E5B"/>
    <w:rsid w:val="00B4744C"/>
    <w:rsid w:val="00B47764"/>
    <w:rsid w:val="00B54852"/>
    <w:rsid w:val="00B6332A"/>
    <w:rsid w:val="00B66097"/>
    <w:rsid w:val="00B66452"/>
    <w:rsid w:val="00B717FD"/>
    <w:rsid w:val="00B80CBA"/>
    <w:rsid w:val="00B855B8"/>
    <w:rsid w:val="00B86548"/>
    <w:rsid w:val="00B91210"/>
    <w:rsid w:val="00B917ED"/>
    <w:rsid w:val="00BA75A7"/>
    <w:rsid w:val="00BA7DF7"/>
    <w:rsid w:val="00BB0310"/>
    <w:rsid w:val="00BB628D"/>
    <w:rsid w:val="00BB62E2"/>
    <w:rsid w:val="00BB63F4"/>
    <w:rsid w:val="00BC37B0"/>
    <w:rsid w:val="00BC7931"/>
    <w:rsid w:val="00BD037F"/>
    <w:rsid w:val="00BD555D"/>
    <w:rsid w:val="00BD789F"/>
    <w:rsid w:val="00BD7A49"/>
    <w:rsid w:val="00BE0524"/>
    <w:rsid w:val="00BE0B06"/>
    <w:rsid w:val="00BE1DF2"/>
    <w:rsid w:val="00BE2A7E"/>
    <w:rsid w:val="00BE3FA9"/>
    <w:rsid w:val="00BE4466"/>
    <w:rsid w:val="00BF44C9"/>
    <w:rsid w:val="00BF4CEE"/>
    <w:rsid w:val="00C002E9"/>
    <w:rsid w:val="00C004C4"/>
    <w:rsid w:val="00C05168"/>
    <w:rsid w:val="00C11A0B"/>
    <w:rsid w:val="00C1217A"/>
    <w:rsid w:val="00C162F3"/>
    <w:rsid w:val="00C22191"/>
    <w:rsid w:val="00C26282"/>
    <w:rsid w:val="00C27AA9"/>
    <w:rsid w:val="00C305EA"/>
    <w:rsid w:val="00C31294"/>
    <w:rsid w:val="00C35836"/>
    <w:rsid w:val="00C40960"/>
    <w:rsid w:val="00C43246"/>
    <w:rsid w:val="00C463D2"/>
    <w:rsid w:val="00C553BA"/>
    <w:rsid w:val="00C555C7"/>
    <w:rsid w:val="00C55BF9"/>
    <w:rsid w:val="00C6019E"/>
    <w:rsid w:val="00C61870"/>
    <w:rsid w:val="00C62E7E"/>
    <w:rsid w:val="00C6611C"/>
    <w:rsid w:val="00C66A87"/>
    <w:rsid w:val="00C71295"/>
    <w:rsid w:val="00C7131F"/>
    <w:rsid w:val="00C71D13"/>
    <w:rsid w:val="00C75BEF"/>
    <w:rsid w:val="00C76623"/>
    <w:rsid w:val="00C81FC1"/>
    <w:rsid w:val="00C82328"/>
    <w:rsid w:val="00C835AE"/>
    <w:rsid w:val="00C86B7C"/>
    <w:rsid w:val="00C877AB"/>
    <w:rsid w:val="00C87EE9"/>
    <w:rsid w:val="00C90506"/>
    <w:rsid w:val="00C90B47"/>
    <w:rsid w:val="00C95151"/>
    <w:rsid w:val="00C9570F"/>
    <w:rsid w:val="00CA11FE"/>
    <w:rsid w:val="00CA4EA2"/>
    <w:rsid w:val="00CB0990"/>
    <w:rsid w:val="00CB3689"/>
    <w:rsid w:val="00CB598D"/>
    <w:rsid w:val="00CB60D2"/>
    <w:rsid w:val="00CC347B"/>
    <w:rsid w:val="00CD37C1"/>
    <w:rsid w:val="00CE509E"/>
    <w:rsid w:val="00CF0E83"/>
    <w:rsid w:val="00CF21DA"/>
    <w:rsid w:val="00CF32F4"/>
    <w:rsid w:val="00CF5E61"/>
    <w:rsid w:val="00CF77AD"/>
    <w:rsid w:val="00D01165"/>
    <w:rsid w:val="00D01184"/>
    <w:rsid w:val="00D0421D"/>
    <w:rsid w:val="00D04854"/>
    <w:rsid w:val="00D051B2"/>
    <w:rsid w:val="00D16A5E"/>
    <w:rsid w:val="00D20672"/>
    <w:rsid w:val="00D21DB3"/>
    <w:rsid w:val="00D22F44"/>
    <w:rsid w:val="00D259E7"/>
    <w:rsid w:val="00D270ED"/>
    <w:rsid w:val="00D32772"/>
    <w:rsid w:val="00D330BD"/>
    <w:rsid w:val="00D366C9"/>
    <w:rsid w:val="00D36C03"/>
    <w:rsid w:val="00D42048"/>
    <w:rsid w:val="00D427D5"/>
    <w:rsid w:val="00D549B5"/>
    <w:rsid w:val="00D63F95"/>
    <w:rsid w:val="00D66FC9"/>
    <w:rsid w:val="00D67465"/>
    <w:rsid w:val="00D718A6"/>
    <w:rsid w:val="00D73171"/>
    <w:rsid w:val="00D73523"/>
    <w:rsid w:val="00D744B4"/>
    <w:rsid w:val="00D758D6"/>
    <w:rsid w:val="00D77304"/>
    <w:rsid w:val="00D80FD2"/>
    <w:rsid w:val="00D82504"/>
    <w:rsid w:val="00D83E68"/>
    <w:rsid w:val="00D840EC"/>
    <w:rsid w:val="00D921FA"/>
    <w:rsid w:val="00DA493F"/>
    <w:rsid w:val="00DB347F"/>
    <w:rsid w:val="00DB3B9C"/>
    <w:rsid w:val="00DC17FD"/>
    <w:rsid w:val="00DC6CF5"/>
    <w:rsid w:val="00DD0916"/>
    <w:rsid w:val="00DD13EF"/>
    <w:rsid w:val="00DD3ADA"/>
    <w:rsid w:val="00DD542D"/>
    <w:rsid w:val="00DD687F"/>
    <w:rsid w:val="00DD71C2"/>
    <w:rsid w:val="00DE3DBC"/>
    <w:rsid w:val="00DE5D49"/>
    <w:rsid w:val="00DE7C8B"/>
    <w:rsid w:val="00DF3AB5"/>
    <w:rsid w:val="00DF3BC1"/>
    <w:rsid w:val="00DF4B19"/>
    <w:rsid w:val="00DF74D4"/>
    <w:rsid w:val="00E0254C"/>
    <w:rsid w:val="00E0756C"/>
    <w:rsid w:val="00E10560"/>
    <w:rsid w:val="00E13F89"/>
    <w:rsid w:val="00E15327"/>
    <w:rsid w:val="00E164A4"/>
    <w:rsid w:val="00E23A13"/>
    <w:rsid w:val="00E23E2C"/>
    <w:rsid w:val="00E309FA"/>
    <w:rsid w:val="00E321DB"/>
    <w:rsid w:val="00E423A6"/>
    <w:rsid w:val="00E47507"/>
    <w:rsid w:val="00E50BFE"/>
    <w:rsid w:val="00E5199C"/>
    <w:rsid w:val="00E529C0"/>
    <w:rsid w:val="00E5540A"/>
    <w:rsid w:val="00E57C9E"/>
    <w:rsid w:val="00E61D95"/>
    <w:rsid w:val="00E654EA"/>
    <w:rsid w:val="00E65E20"/>
    <w:rsid w:val="00E72CDF"/>
    <w:rsid w:val="00E748CC"/>
    <w:rsid w:val="00E86E5F"/>
    <w:rsid w:val="00E87675"/>
    <w:rsid w:val="00E9086C"/>
    <w:rsid w:val="00EA1F1C"/>
    <w:rsid w:val="00EA3B6F"/>
    <w:rsid w:val="00EA5111"/>
    <w:rsid w:val="00EB29E0"/>
    <w:rsid w:val="00EB5F37"/>
    <w:rsid w:val="00EC094C"/>
    <w:rsid w:val="00ED021F"/>
    <w:rsid w:val="00ED103A"/>
    <w:rsid w:val="00ED1FDA"/>
    <w:rsid w:val="00ED5574"/>
    <w:rsid w:val="00ED74E3"/>
    <w:rsid w:val="00ED78AF"/>
    <w:rsid w:val="00EE052C"/>
    <w:rsid w:val="00EE2176"/>
    <w:rsid w:val="00EE52FB"/>
    <w:rsid w:val="00EE6777"/>
    <w:rsid w:val="00EF24D9"/>
    <w:rsid w:val="00EF3C35"/>
    <w:rsid w:val="00F05455"/>
    <w:rsid w:val="00F11D37"/>
    <w:rsid w:val="00F12FD9"/>
    <w:rsid w:val="00F1314E"/>
    <w:rsid w:val="00F14178"/>
    <w:rsid w:val="00F14B24"/>
    <w:rsid w:val="00F158EE"/>
    <w:rsid w:val="00F20242"/>
    <w:rsid w:val="00F216E1"/>
    <w:rsid w:val="00F24E82"/>
    <w:rsid w:val="00F308A3"/>
    <w:rsid w:val="00F33EC2"/>
    <w:rsid w:val="00F3680D"/>
    <w:rsid w:val="00F36C99"/>
    <w:rsid w:val="00F42C48"/>
    <w:rsid w:val="00F44473"/>
    <w:rsid w:val="00F47B41"/>
    <w:rsid w:val="00F52D74"/>
    <w:rsid w:val="00F54A1B"/>
    <w:rsid w:val="00F55D75"/>
    <w:rsid w:val="00F56B71"/>
    <w:rsid w:val="00F56C2E"/>
    <w:rsid w:val="00F6510A"/>
    <w:rsid w:val="00F65EFB"/>
    <w:rsid w:val="00F66DDD"/>
    <w:rsid w:val="00F735CF"/>
    <w:rsid w:val="00F76E5D"/>
    <w:rsid w:val="00F814F7"/>
    <w:rsid w:val="00F84371"/>
    <w:rsid w:val="00F851E3"/>
    <w:rsid w:val="00F85F17"/>
    <w:rsid w:val="00F8675D"/>
    <w:rsid w:val="00F90D5B"/>
    <w:rsid w:val="00F90EA7"/>
    <w:rsid w:val="00F929DA"/>
    <w:rsid w:val="00F92BE8"/>
    <w:rsid w:val="00F93659"/>
    <w:rsid w:val="00F962A9"/>
    <w:rsid w:val="00FA03C6"/>
    <w:rsid w:val="00FA267A"/>
    <w:rsid w:val="00FA2C8A"/>
    <w:rsid w:val="00FA3331"/>
    <w:rsid w:val="00FA5BEE"/>
    <w:rsid w:val="00FB54D6"/>
    <w:rsid w:val="00FB68D6"/>
    <w:rsid w:val="00FB6B1E"/>
    <w:rsid w:val="00FB76B8"/>
    <w:rsid w:val="00FC1B95"/>
    <w:rsid w:val="00FC7D89"/>
    <w:rsid w:val="00FD14F5"/>
    <w:rsid w:val="00FD3282"/>
    <w:rsid w:val="00FD5166"/>
    <w:rsid w:val="00FE14B9"/>
    <w:rsid w:val="00FE2E7D"/>
    <w:rsid w:val="00FF28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DA6ED"/>
  <w15:chartTrackingRefBased/>
  <w15:docId w15:val="{C3F9ED70-5B87-4B5D-9367-E458AEA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9E"/>
  </w:style>
  <w:style w:type="paragraph" w:styleId="Heading1">
    <w:name w:val="heading 1"/>
    <w:basedOn w:val="Normal"/>
    <w:next w:val="Normal"/>
    <w:link w:val="Heading1Char"/>
    <w:uiPriority w:val="1"/>
    <w:qFormat/>
    <w:rsid w:val="003A05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F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2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29DA"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9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aliases w:val="List Paragraph 1,Colorful List - Accent 12,Norm,Nga 3,Đoạn của Danh sách,List Paragraph11,Paragraph,liet ke,List para,List Paragraph-rfp content,List Paragraph111,List Paragraph2,List Paragraph1111,Đoạn c𞹺Danh sách,bullet,1.,H1"/>
    <w:basedOn w:val="Normal"/>
    <w:link w:val="ListParagraphChar"/>
    <w:uiPriority w:val="34"/>
    <w:qFormat/>
    <w:rsid w:val="00DF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A05A7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aliases w:val="List Paragraph 1 Char,Colorful List - Accent 12 Char,Norm Char,Nga 3 Char,Đoạn của Danh sách Char,List Paragraph11 Char,Paragraph Char,liet ke Char,List para Char,List Paragraph-rfp content Char,List Paragraph111 Char,bullet Char"/>
    <w:link w:val="ListParagraph"/>
    <w:uiPriority w:val="34"/>
    <w:qFormat/>
    <w:locked/>
    <w:rsid w:val="00F84371"/>
  </w:style>
  <w:style w:type="paragraph" w:styleId="BodyTextIndent">
    <w:name w:val="Body Text Indent"/>
    <w:basedOn w:val="Normal"/>
    <w:link w:val="BodyTextIndentChar"/>
    <w:rsid w:val="00FB54D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B54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FD"/>
  </w:style>
  <w:style w:type="paragraph" w:styleId="Footer">
    <w:name w:val="footer"/>
    <w:basedOn w:val="Normal"/>
    <w:link w:val="Foot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cp:lastPrinted>2026-07-13T04:25:00Z</cp:lastPrinted>
  <dcterms:created xsi:type="dcterms:W3CDTF">2026-07-10T08:07:00Z</dcterms:created>
  <dcterms:modified xsi:type="dcterms:W3CDTF">2026-07-13T04:25:00Z</dcterms:modified>
</cp:coreProperties>
</file>